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SR. 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end"/>
      </w:r>
      <w:bookmarkStart w:id="1" w:name="_GoBack"/>
      <w:bookmarkEnd w:id="0"/>
      <w:bookmarkEnd w:id="1"/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Expediente nº: 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fldChar w:fldCharType="end"/>
      </w:r>
      <w:bookmarkEnd w:id="2"/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Don.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3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, con DNI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4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, domiciliado a efectos de notificaciones en la calle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5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número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6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, de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7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, provincia de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8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(código postal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9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),</w:t>
      </w:r>
    </w:p>
    <w:p w:rsidR="00855204" w:rsidRPr="00D473BF" w:rsidRDefault="00855204">
      <w:pPr>
        <w:jc w:val="center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center"/>
        <w:rPr>
          <w:rFonts w:ascii="Arial" w:hAnsi="Arial" w:cs="Arial"/>
          <w:b/>
          <w:iCs/>
          <w:snapToGrid w:val="0"/>
          <w:color w:val="0000FF"/>
          <w:sz w:val="24"/>
          <w:szCs w:val="24"/>
          <w:u w:val="single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  <w:u w:val="single"/>
        </w:rPr>
        <w:t>EXPONE</w:t>
      </w:r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PRIMERO: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Que ha recibido notificación de resolución sancionadora dictada por supuesta infracción al artículo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10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de 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11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.</w:t>
      </w: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SEGUNDO: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Que, no estando conforme en absoluto con dicha resolución, interpone el presente recurso en base a los siguientes,</w:t>
      </w:r>
    </w:p>
    <w:p w:rsidR="001767F3" w:rsidRPr="00D473BF" w:rsidRDefault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MOTIVOS:</w:t>
      </w:r>
    </w:p>
    <w:p w:rsidR="00855204" w:rsidRPr="00D473BF" w:rsidRDefault="00855204">
      <w:pPr>
        <w:jc w:val="both"/>
        <w:rPr>
          <w:rFonts w:ascii="Arial" w:hAnsi="Arial" w:cs="Arial"/>
          <w:b/>
          <w:iCs/>
          <w:snapToGrid w:val="0"/>
          <w:color w:val="0000FF"/>
          <w:sz w:val="24"/>
          <w:szCs w:val="24"/>
        </w:rPr>
      </w:pP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INDEFENSIÓN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, motivado por los siguientes puntos:</w:t>
      </w:r>
    </w:p>
    <w:p w:rsidR="00855204" w:rsidRPr="00D473BF" w:rsidRDefault="00855204">
      <w:pPr>
        <w:ind w:left="708"/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No existir notificación de la propuesta de resolución, anterior a esta notificación de resolución sancionadora, por lo que </w:t>
      </w:r>
      <w:r w:rsidR="001767F3"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se incurre en indefensión basada en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los siguientes </w:t>
      </w:r>
      <w:r w:rsidR="001767F3"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artículos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: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Art. 84.1 de la Ley 30/1992, de 26 de noviembre del Régimen Jurídico de las Administraciones Públicas y del Procedimiento Administrativo Común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</w:t>
      </w:r>
      <w:r w:rsidR="001767F3"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que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dispone que “Instruidos los procedimientos e inmediatamente antes de redactar la propuesta de resolución, se pondrán de manifiesto a los interesados o, en su caso, a sus representantes...”.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Art. 84.2 de la Ley 30/1992, de 26 de noviembre del Régimen Jurídico de las Administraciones Públicas y del Procedimiento Administrativo Común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</w:t>
      </w:r>
      <w:r w:rsidR="001767F3"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que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dispone que “los interesados, en un plazo no inferior a diez días ni superior a quince, podrán alegar y presentar los documentos y justificaciones que estimen pertinentes”.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Y, en el presente caso, no se puso de manifiesto el expediente, lo que provoca una situación de indefensión, al no haberse permitido formular alegaciones en el trámite procedimental oportuno.</w:t>
      </w:r>
    </w:p>
    <w:p w:rsidR="00855204" w:rsidRPr="00D473BF" w:rsidRDefault="00855204">
      <w:pPr>
        <w:ind w:left="708"/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Errores en la forma de la notificación de resolución sancionadora, debido a que parte de la notificación de resolución sancionadora viene en una lengua no cooficial en la comunidad autónoma de residencia del supuesto infractor, y basada en los siguientes </w:t>
      </w:r>
      <w:r w:rsidR="001767F3"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artículos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: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Art. 35.d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de la Ley 30/1992, de 26 de noviembre del Régimen Jurídico de las Administraciones Públicas y del Procedimiento Administrativo Común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dispone </w:t>
      </w:r>
      <w:proofErr w:type="gramStart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que  “</w:t>
      </w:r>
      <w:proofErr w:type="gramEnd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los ciudadanos, en sus relaciones con las Administraciones Públicas, tienen derecho a utilizar las lenguas oficiales en el territorio de su Comunidad Autónoma, de acuerdo con lo previsto en esta Ley y en el resto de Ordenamiento Jurídico”.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>Art. 36.3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 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de la Ley 30/1992, de 26 de noviembre del Régimen Jurídico de las Administraciones Públicas y del Procedimiento Administrativo Común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dispone que “la Administración pública instructora deberá traducir al castellano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lastRenderedPageBreak/>
        <w:t>los documentos, expedientes o partes de los mismos que deban surtir efecto fuera del territorio de la Comunidad Autónoma...”.</w:t>
      </w:r>
    </w:p>
    <w:p w:rsidR="00855204" w:rsidRPr="00D473BF" w:rsidRDefault="00855204" w:rsidP="001767F3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En el presente caso se puede ver que se vulneran estos dos derechos de los ciudadanos en sus relaciones con las administraciones públicas (se adjunta fotocopia de la notificación de resolución sancionadora).</w:t>
      </w: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En virtud de lo expuesto,</w:t>
      </w: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  <w:u w:val="single"/>
        </w:rPr>
        <w:t>SOLICITA</w:t>
      </w:r>
      <w:r w:rsidRPr="00D473BF">
        <w:rPr>
          <w:rFonts w:ascii="Arial" w:hAnsi="Arial" w:cs="Arial"/>
          <w:b/>
          <w:iCs/>
          <w:snapToGrid w:val="0"/>
          <w:color w:val="0000FF"/>
          <w:sz w:val="24"/>
          <w:szCs w:val="24"/>
        </w:rPr>
        <w:t xml:space="preserve">,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>se sirva admitir este escrito y, habida cuenta de los motivos contenidos en el mismo, acuerde revocar íntegramente la resolución sancionadora, ordenando el archivo del expediente sancionador sin declaración de responsabilidad.</w:t>
      </w: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both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 w:rsidP="001767F3">
      <w:pPr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En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12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, a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13"/>
    </w:p>
    <w:p w:rsidR="00855204" w:rsidRPr="00D473BF" w:rsidRDefault="00855204">
      <w:pPr>
        <w:jc w:val="right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>
      <w:pPr>
        <w:jc w:val="right"/>
        <w:rPr>
          <w:rFonts w:ascii="Arial" w:hAnsi="Arial" w:cs="Arial"/>
          <w:iCs/>
          <w:snapToGrid w:val="0"/>
          <w:color w:val="0000FF"/>
          <w:sz w:val="24"/>
          <w:szCs w:val="24"/>
        </w:rPr>
      </w:pPr>
    </w:p>
    <w:p w:rsidR="00855204" w:rsidRPr="00D473BF" w:rsidRDefault="00855204" w:rsidP="001767F3">
      <w:pPr>
        <w:rPr>
          <w:rFonts w:ascii="Arial" w:hAnsi="Arial" w:cs="Arial"/>
          <w:iCs/>
          <w:snapToGrid w:val="0"/>
          <w:color w:val="0000FF"/>
          <w:sz w:val="24"/>
          <w:szCs w:val="24"/>
        </w:rPr>
      </w:pP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t xml:space="preserve">Don. 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instrText xml:space="preserve"> FORMTEXT </w:instrTex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separate"/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noProof/>
          <w:snapToGrid w:val="0"/>
          <w:color w:val="0000FF"/>
          <w:sz w:val="24"/>
          <w:szCs w:val="24"/>
        </w:rPr>
        <w:t> </w:t>
      </w:r>
      <w:r w:rsidRPr="00D473BF">
        <w:rPr>
          <w:rFonts w:ascii="Arial" w:hAnsi="Arial" w:cs="Arial"/>
          <w:iCs/>
          <w:snapToGrid w:val="0"/>
          <w:color w:val="0000FF"/>
          <w:sz w:val="24"/>
          <w:szCs w:val="24"/>
        </w:rPr>
        <w:fldChar w:fldCharType="end"/>
      </w:r>
      <w:bookmarkEnd w:id="14"/>
    </w:p>
    <w:sectPr w:rsidR="00855204" w:rsidRPr="00D473B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3"/>
    <w:rsid w:val="001767F3"/>
    <w:rsid w:val="00855204"/>
    <w:rsid w:val="00D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4CD8-4CD4-40F3-AA6B-AEEC5C4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BT Telecomunicaciones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SISTEMAS</dc:creator>
  <cp:keywords/>
  <dc:description/>
  <cp:lastModifiedBy>Jesús Roberto Balboa Garnica</cp:lastModifiedBy>
  <cp:revision>2</cp:revision>
  <cp:lastPrinted>2002-03-01T02:15:00Z</cp:lastPrinted>
  <dcterms:created xsi:type="dcterms:W3CDTF">2021-12-16T16:37:00Z</dcterms:created>
  <dcterms:modified xsi:type="dcterms:W3CDTF">2021-12-16T16:37:00Z</dcterms:modified>
</cp:coreProperties>
</file>